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4BB12" w14:textId="77777777" w:rsidR="00751D54" w:rsidRPr="00EE4D98" w:rsidRDefault="00C629DE">
      <w:pPr>
        <w:pStyle w:val="Heading5"/>
        <w:rPr>
          <w:sz w:val="36"/>
          <w:szCs w:val="36"/>
        </w:rPr>
      </w:pPr>
      <w:r w:rsidRPr="00EE4D98">
        <w:rPr>
          <w:sz w:val="36"/>
          <w:szCs w:val="36"/>
        </w:rPr>
        <w:t>KEYNOTE/PLENARY</w:t>
      </w:r>
    </w:p>
    <w:p w14:paraId="5D49A3C3" w14:textId="77777777" w:rsidR="00751D54" w:rsidRDefault="005E283C">
      <w:pPr>
        <w:autoSpaceDE w:val="0"/>
        <w:autoSpaceDN w:val="0"/>
        <w:adjustRightInd w:val="0"/>
        <w:jc w:val="center"/>
      </w:pPr>
    </w:p>
    <w:p w14:paraId="642361E9" w14:textId="3C70066E" w:rsidR="004F5157" w:rsidRPr="004F5157" w:rsidRDefault="004F5157" w:rsidP="004F5157">
      <w:pPr>
        <w:pStyle w:val="Heading5"/>
        <w:rPr>
          <w:sz w:val="36"/>
          <w:szCs w:val="36"/>
        </w:rPr>
      </w:pPr>
      <w:r w:rsidRPr="004F5157">
        <w:rPr>
          <w:sz w:val="36"/>
          <w:szCs w:val="36"/>
        </w:rPr>
        <w:t>Title:</w:t>
      </w:r>
    </w:p>
    <w:p w14:paraId="6D1C645A" w14:textId="77777777" w:rsidR="00751D54" w:rsidRPr="00317141" w:rsidRDefault="005E283C">
      <w:pPr>
        <w:autoSpaceDE w:val="0"/>
        <w:autoSpaceDN w:val="0"/>
        <w:adjustRightInd w:val="0"/>
        <w:jc w:val="center"/>
      </w:pPr>
    </w:p>
    <w:p w14:paraId="7542BBD7" w14:textId="3D842835" w:rsidR="00751D54" w:rsidRDefault="009B6132" w:rsidP="009B6132">
      <w:pPr>
        <w:pStyle w:val="Paper-Title"/>
        <w:widowControl/>
        <w:spacing w:after="0"/>
        <w:rPr>
          <w:rFonts w:ascii="Times New Roman" w:hAnsi="Times New Roman"/>
          <w:color w:val="800000"/>
          <w:szCs w:val="36"/>
          <w:lang w:val="en-US"/>
        </w:rPr>
      </w:pPr>
      <w:r w:rsidRPr="009B6132">
        <w:rPr>
          <w:rFonts w:ascii="Times New Roman" w:hAnsi="Times New Roman"/>
          <w:color w:val="800000"/>
          <w:szCs w:val="36"/>
          <w:lang w:val="en-US"/>
        </w:rPr>
        <w:t>N</w:t>
      </w:r>
      <w:r>
        <w:rPr>
          <w:rFonts w:ascii="Times New Roman" w:hAnsi="Times New Roman"/>
          <w:color w:val="800000"/>
          <w:szCs w:val="36"/>
          <w:lang w:val="en-US"/>
        </w:rPr>
        <w:t xml:space="preserve">eoteric </w:t>
      </w:r>
      <w:r w:rsidR="0084014C" w:rsidRPr="0084014C">
        <w:rPr>
          <w:rFonts w:ascii="Times New Roman" w:hAnsi="Times New Roman"/>
          <w:color w:val="800000"/>
          <w:szCs w:val="36"/>
          <w:lang w:val="en-US"/>
        </w:rPr>
        <w:t>Frontiers in Cloud and Edge Computing</w:t>
      </w:r>
    </w:p>
    <w:p w14:paraId="1C2D1DB8" w14:textId="77777777" w:rsidR="00751D54" w:rsidRDefault="005E283C">
      <w:pPr>
        <w:pStyle w:val="Author"/>
        <w:widowControl/>
        <w:spacing w:after="0"/>
        <w:jc w:val="center"/>
        <w:rPr>
          <w:color w:val="800000"/>
          <w:lang w:val="en-US"/>
        </w:rPr>
      </w:pPr>
    </w:p>
    <w:p w14:paraId="30B37B2F" w14:textId="70899004" w:rsidR="004F5157" w:rsidRPr="004F5157" w:rsidRDefault="004F5157" w:rsidP="004F5157">
      <w:pPr>
        <w:pStyle w:val="Heading5"/>
        <w:rPr>
          <w:sz w:val="36"/>
          <w:szCs w:val="36"/>
        </w:rPr>
      </w:pPr>
      <w:r w:rsidRPr="004F5157">
        <w:rPr>
          <w:sz w:val="36"/>
          <w:szCs w:val="36"/>
        </w:rPr>
        <w:t>Speaker:</w:t>
      </w:r>
    </w:p>
    <w:p w14:paraId="09D9E401" w14:textId="77777777" w:rsidR="00751D54" w:rsidRPr="00317141" w:rsidRDefault="005E283C">
      <w:pPr>
        <w:pStyle w:val="Author"/>
        <w:widowControl/>
        <w:spacing w:after="0"/>
        <w:jc w:val="center"/>
        <w:rPr>
          <w:color w:val="800000"/>
          <w:lang w:val="en-US"/>
        </w:rPr>
      </w:pPr>
    </w:p>
    <w:p w14:paraId="7DC0970D" w14:textId="2B5BD575" w:rsidR="0084014C" w:rsidRPr="00EE4D98" w:rsidRDefault="0084014C" w:rsidP="00751D54">
      <w:pPr>
        <w:widowControl w:val="0"/>
        <w:autoSpaceDE w:val="0"/>
        <w:autoSpaceDN w:val="0"/>
        <w:adjustRightInd w:val="0"/>
        <w:jc w:val="center"/>
        <w:rPr>
          <w:b/>
          <w:color w:val="008000"/>
        </w:rPr>
      </w:pPr>
      <w:r w:rsidRPr="0084014C">
        <w:rPr>
          <w:b/>
          <w:snapToGrid w:val="0"/>
          <w:color w:val="800080"/>
          <w:sz w:val="32"/>
          <w:szCs w:val="32"/>
        </w:rPr>
        <w:t>Prof. Rajkumar Buyya</w:t>
      </w:r>
      <w:r>
        <w:t xml:space="preserve"> </w:t>
      </w:r>
      <w:r>
        <w:br/>
      </w:r>
      <w:r w:rsidRPr="0084014C">
        <w:rPr>
          <w:b/>
          <w:color w:val="008000"/>
        </w:rPr>
        <w:t xml:space="preserve">Director, Cloud Computing and Distributed Systems (CLOUDS) Lab, </w:t>
      </w:r>
      <w:r w:rsidRPr="0084014C">
        <w:rPr>
          <w:b/>
          <w:color w:val="008000"/>
        </w:rPr>
        <w:br/>
      </w:r>
      <w:proofErr w:type="gramStart"/>
      <w:r w:rsidRPr="0084014C">
        <w:rPr>
          <w:b/>
          <w:color w:val="008000"/>
        </w:rPr>
        <w:t>The</w:t>
      </w:r>
      <w:proofErr w:type="gramEnd"/>
      <w:r w:rsidRPr="0084014C">
        <w:rPr>
          <w:b/>
          <w:color w:val="008000"/>
        </w:rPr>
        <w:t xml:space="preserve"> University of Melbourne, Australia </w:t>
      </w:r>
      <w:r w:rsidRPr="0084014C">
        <w:rPr>
          <w:b/>
          <w:color w:val="008000"/>
        </w:rPr>
        <w:br/>
      </w:r>
      <w:r w:rsidRPr="0084014C">
        <w:rPr>
          <w:b/>
          <w:color w:val="008000"/>
        </w:rPr>
        <w:br/>
        <w:t xml:space="preserve">CEO, Manjrasoft </w:t>
      </w:r>
      <w:proofErr w:type="spellStart"/>
      <w:r w:rsidRPr="0084014C">
        <w:rPr>
          <w:b/>
          <w:color w:val="008000"/>
        </w:rPr>
        <w:t>Pvt</w:t>
      </w:r>
      <w:proofErr w:type="spellEnd"/>
      <w:r w:rsidRPr="0084014C">
        <w:rPr>
          <w:b/>
          <w:color w:val="008000"/>
        </w:rPr>
        <w:t xml:space="preserve"> Ltd, Melbourne, Australia</w:t>
      </w:r>
    </w:p>
    <w:p w14:paraId="3A3D3E2C" w14:textId="77777777" w:rsidR="00751D54" w:rsidRPr="00EE4D98" w:rsidRDefault="005E283C" w:rsidP="00751D54">
      <w:pPr>
        <w:jc w:val="center"/>
        <w:rPr>
          <w:rFonts w:ascii="Times-Bold" w:hAnsi="Times-Bold"/>
          <w:b/>
          <w:color w:val="008000"/>
        </w:rPr>
      </w:pPr>
    </w:p>
    <w:p w14:paraId="2FE96766" w14:textId="77777777" w:rsidR="00751D54" w:rsidRPr="00317141" w:rsidRDefault="005E283C"/>
    <w:p w14:paraId="28308A4D" w14:textId="77777777" w:rsidR="00751D54" w:rsidRPr="00317141" w:rsidRDefault="00C629DE" w:rsidP="00751D54">
      <w:pPr>
        <w:pStyle w:val="Author"/>
        <w:widowControl/>
        <w:spacing w:after="120"/>
        <w:rPr>
          <w:lang w:val="en-US"/>
        </w:rPr>
      </w:pPr>
      <w:r w:rsidRPr="00317141">
        <w:rPr>
          <w:lang w:val="en-US"/>
        </w:rPr>
        <w:t>ABSTRACT</w:t>
      </w:r>
    </w:p>
    <w:p w14:paraId="665D2BEC" w14:textId="77777777" w:rsidR="00751D54" w:rsidRPr="00317141" w:rsidRDefault="005E283C" w:rsidP="00751D54">
      <w:pPr>
        <w:jc w:val="both"/>
      </w:pPr>
    </w:p>
    <w:p w14:paraId="75D3AD0E" w14:textId="408E5787" w:rsidR="007D3E24" w:rsidRDefault="0084014C" w:rsidP="00B05983">
      <w:pPr>
        <w:jc w:val="both"/>
      </w:pPr>
      <w:r>
        <w:t>Computing is being transformed to a model consisting o</w:t>
      </w:r>
      <w:r w:rsidR="007D3E24">
        <w:t xml:space="preserve">f services that are </w:t>
      </w:r>
      <w:r>
        <w:t>delivered in a manner similar to utilities such as water, electricity, gas, and telephony</w:t>
      </w:r>
      <w:r w:rsidR="007D3E24">
        <w:t>.</w:t>
      </w:r>
      <w:r w:rsidR="00F252D4">
        <w:t xml:space="preserve"> </w:t>
      </w:r>
      <w:r w:rsidR="00F252D4" w:rsidRPr="00F252D4">
        <w:t>In such a model, users access services based on their requirements without regard to where the services are hosted or how they are delivered.</w:t>
      </w:r>
      <w:r w:rsidR="007D3E24">
        <w:t xml:space="preserve"> </w:t>
      </w:r>
      <w:r>
        <w:t xml:space="preserve">Cloud computing paradigm has turned this vision of "computing utilities" into a reality. It offers infrastructure, platform, and software as services, which are made available </w:t>
      </w:r>
      <w:r w:rsidR="00F252D4">
        <w:t xml:space="preserve">to consumers </w:t>
      </w:r>
      <w:r>
        <w:t>as subscription-</w:t>
      </w:r>
      <w:r w:rsidR="00F252D4">
        <w:t>oriented</w:t>
      </w:r>
      <w:r>
        <w:t xml:space="preserve"> services. Cloud application platforms need to offer (1) APIs and tools for rapid creation of elastic applications and (2) a runtime system for deployment of applications on geographically distributed computi</w:t>
      </w:r>
      <w:r w:rsidR="007D3E24">
        <w:t xml:space="preserve">ng infrastructure in a seamless </w:t>
      </w:r>
      <w:r>
        <w:t>manner.</w:t>
      </w:r>
    </w:p>
    <w:p w14:paraId="40158623" w14:textId="793BFD8E" w:rsidR="00B05983" w:rsidRDefault="0084014C" w:rsidP="00B05983">
      <w:pPr>
        <w:jc w:val="both"/>
      </w:pPr>
      <w:r>
        <w:br/>
        <w:t>The Internet of Things (</w:t>
      </w:r>
      <w:proofErr w:type="spellStart"/>
      <w:r>
        <w:t>IoT</w:t>
      </w:r>
      <w:proofErr w:type="spellEnd"/>
      <w:r>
        <w:t>) paradigm enables seamless integration of cyber-and-physical worlds and opening up opportunities for creating new class of applications for domains such as smart cities</w:t>
      </w:r>
      <w:r w:rsidR="00313522">
        <w:t xml:space="preserve"> and smart healthcare</w:t>
      </w:r>
      <w:r>
        <w:t>. The emerging Fog</w:t>
      </w:r>
      <w:r w:rsidR="00313522">
        <w:t>/Edge</w:t>
      </w:r>
      <w:r>
        <w:t xml:space="preserve"> computing paradigm is extends Cloud computing model to edge resources for latency sensitive </w:t>
      </w:r>
      <w:proofErr w:type="spellStart"/>
      <w:r>
        <w:t>IoT</w:t>
      </w:r>
      <w:proofErr w:type="spellEnd"/>
      <w:r>
        <w:t xml:space="preserve"> applications</w:t>
      </w:r>
      <w:r w:rsidR="00313522">
        <w:t xml:space="preserve"> with a seamless integration of network-wide resources all the way from edge to the Cloud</w:t>
      </w:r>
      <w:r>
        <w:t>.</w:t>
      </w:r>
    </w:p>
    <w:p w14:paraId="1F6ADF58" w14:textId="1D35DC19" w:rsidR="00751D54" w:rsidRDefault="0084014C" w:rsidP="00B05983">
      <w:pPr>
        <w:jc w:val="both"/>
      </w:pPr>
      <w:r>
        <w:br/>
        <w:t xml:space="preserve">This keynote presentation will cover (a) 21st century vision of computing and identifies various IT paradigms promising to deliver the vision of computing utilities; (b) innovative architecture </w:t>
      </w:r>
      <w:r>
        <w:br/>
        <w:t>for creating elastic Clouds integrating edge resources and managed Clouds, (c) Aneka</w:t>
      </w:r>
      <w:r w:rsidR="005C2C96">
        <w:t xml:space="preserve"> 5G</w:t>
      </w:r>
      <w:r>
        <w:t xml:space="preserve">, a Cloud Application Platform, for rapid development of Cloud/Big Data applications and their deployment on private/public Clouds with resource provisioning driven by SLAs, (d) a novel </w:t>
      </w:r>
      <w:proofErr w:type="spellStart"/>
      <w:r>
        <w:t>FogBus</w:t>
      </w:r>
      <w:proofErr w:type="spellEnd"/>
      <w:r>
        <w:t xml:space="preserve"> software framework with Blockchain-based data-integrity management for facilitating end-to-end </w:t>
      </w:r>
      <w:proofErr w:type="spellStart"/>
      <w:r>
        <w:t>IoT</w:t>
      </w:r>
      <w:proofErr w:type="spellEnd"/>
      <w:r>
        <w:t>-Fog</w:t>
      </w:r>
      <w:r w:rsidR="00843E24">
        <w:t>/</w:t>
      </w:r>
      <w:r>
        <w:t xml:space="preserve">Edge-Cloud integration for execution of sensitive </w:t>
      </w:r>
      <w:proofErr w:type="spellStart"/>
      <w:r>
        <w:t>IoT</w:t>
      </w:r>
      <w:proofErr w:type="spellEnd"/>
      <w:r>
        <w:t xml:space="preserve"> applications, (e) experimental results on </w:t>
      </w:r>
      <w:r w:rsidRPr="003F199F">
        <w:t>deploying Cloud and Big Data/</w:t>
      </w:r>
      <w:r w:rsidR="00F10454" w:rsidRPr="003F199F">
        <w:t xml:space="preserve"> </w:t>
      </w:r>
      <w:proofErr w:type="spellStart"/>
      <w:r w:rsidRPr="003F199F">
        <w:t>IoT</w:t>
      </w:r>
      <w:proofErr w:type="spellEnd"/>
      <w:r w:rsidRPr="003F199F">
        <w:t xml:space="preserve"> applications in engineering, and health care</w:t>
      </w:r>
      <w:r w:rsidR="005A7100" w:rsidRPr="003F199F">
        <w:t xml:space="preserve"> (e.g., COVID-19)</w:t>
      </w:r>
      <w:r w:rsidRPr="003F199F">
        <w:t xml:space="preserve">, </w:t>
      </w:r>
      <w:r w:rsidR="005A7100" w:rsidRPr="003F199F">
        <w:t xml:space="preserve">deep learning/Artificial intelligence (AI), </w:t>
      </w:r>
      <w:r w:rsidRPr="003F199F">
        <w:t xml:space="preserve">satellite image processing, </w:t>
      </w:r>
      <w:r w:rsidR="00BE2AAB" w:rsidRPr="003F199F">
        <w:t>natural language process</w:t>
      </w:r>
      <w:r w:rsidR="006D6580">
        <w:t>ing</w:t>
      </w:r>
      <w:r w:rsidR="00BE2AAB" w:rsidRPr="003F199F">
        <w:t xml:space="preserve"> (mining COVID-19 research literature for new insights)</w:t>
      </w:r>
      <w:r w:rsidR="00BE2AAB">
        <w:t xml:space="preserve"> </w:t>
      </w:r>
      <w:r>
        <w:t xml:space="preserve">and smart cities on elastic Clouds; and (f) directions for delivering our 21st century vision along with pathways for future research in Cloud and </w:t>
      </w:r>
      <w:r w:rsidR="0076175E">
        <w:t>Edge/</w:t>
      </w:r>
      <w:r>
        <w:t>Fog computing.</w:t>
      </w:r>
    </w:p>
    <w:p w14:paraId="2BEFEC32" w14:textId="77777777" w:rsidR="00751D54" w:rsidRDefault="00C629DE" w:rsidP="00751D54">
      <w:pPr>
        <w:pStyle w:val="Heading2"/>
        <w:spacing w:after="120"/>
        <w:rPr>
          <w:rFonts w:ascii="Times New Roman" w:hAnsi="Times New Roman"/>
          <w:i w:val="0"/>
          <w:smallCaps/>
          <w:color w:val="000000"/>
          <w:sz w:val="24"/>
        </w:rPr>
      </w:pPr>
      <w:r w:rsidRPr="00317141">
        <w:rPr>
          <w:rFonts w:ascii="Times New Roman" w:hAnsi="Times New Roman"/>
          <w:i w:val="0"/>
          <w:smallCaps/>
          <w:color w:val="000000"/>
          <w:sz w:val="24"/>
        </w:rPr>
        <w:lastRenderedPageBreak/>
        <w:t>SPEAKER BIOGRAPHY AND PHOTO</w:t>
      </w:r>
    </w:p>
    <w:p w14:paraId="1309EEB1" w14:textId="7F16BFA8" w:rsidR="00850E7A" w:rsidRPr="00850E7A" w:rsidRDefault="00850E7A" w:rsidP="00850E7A">
      <w:r w:rsidRPr="00917AAB">
        <w:rPr>
          <w:rFonts w:ascii="Arial" w:hAnsi="Arial" w:cs="Arial"/>
          <w:noProof/>
          <w:lang w:val="en-AU" w:eastAsia="en-AU"/>
        </w:rPr>
        <w:drawing>
          <wp:inline distT="0" distB="0" distL="0" distR="0" wp14:anchorId="26C39B8D" wp14:editId="39332C17">
            <wp:extent cx="1211580" cy="1864878"/>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j-2020.jpg"/>
                    <pic:cNvPicPr/>
                  </pic:nvPicPr>
                  <pic:blipFill>
                    <a:blip r:embed="rId4">
                      <a:extLst>
                        <a:ext uri="{28A0092B-C50C-407E-A947-70E740481C1C}">
                          <a14:useLocalDpi xmlns:a14="http://schemas.microsoft.com/office/drawing/2010/main" val="0"/>
                        </a:ext>
                      </a:extLst>
                    </a:blip>
                    <a:stretch>
                      <a:fillRect/>
                    </a:stretch>
                  </pic:blipFill>
                  <pic:spPr>
                    <a:xfrm>
                      <a:off x="0" y="0"/>
                      <a:ext cx="1267907" cy="1951577"/>
                    </a:xfrm>
                    <a:prstGeom prst="rect">
                      <a:avLst/>
                    </a:prstGeom>
                  </pic:spPr>
                </pic:pic>
              </a:graphicData>
            </a:graphic>
          </wp:inline>
        </w:drawing>
      </w:r>
    </w:p>
    <w:p w14:paraId="2E450FE2" w14:textId="77777777" w:rsidR="00751D54" w:rsidRDefault="005E283C" w:rsidP="00751D54">
      <w:pPr>
        <w:rPr>
          <w:color w:val="000000"/>
          <w:szCs w:val="20"/>
        </w:rPr>
      </w:pPr>
    </w:p>
    <w:p w14:paraId="1446FB62" w14:textId="77777777" w:rsidR="0084014C" w:rsidRDefault="0084014C" w:rsidP="0084014C">
      <w:pPr>
        <w:jc w:val="both"/>
      </w:pPr>
    </w:p>
    <w:p w14:paraId="78FDEB7B" w14:textId="1F6771C8" w:rsidR="008E1CD8" w:rsidRPr="00ED227D" w:rsidRDefault="0084014C" w:rsidP="0084014C">
      <w:pPr>
        <w:jc w:val="both"/>
        <w:rPr>
          <w:sz w:val="20"/>
          <w:szCs w:val="20"/>
        </w:rPr>
      </w:pPr>
      <w:r>
        <w:t xml:space="preserve">Dr. Rajkumar Buyya is a Redmond Barry Distinguished Professor and Director of the Cloud Computing and Distributed Systems (CLOUDS) Laboratory at the University </w:t>
      </w:r>
      <w:proofErr w:type="gramStart"/>
      <w:r>
        <w:t>of</w:t>
      </w:r>
      <w:proofErr w:type="gramEnd"/>
      <w:r>
        <w:t xml:space="preserve"> Melbourne, Australia. He is also serving as the founding CEO of Manjrasoft, a spin-off company of the University, commercializing its innovations in Cloud Computing. He has authored over </w:t>
      </w:r>
      <w:r>
        <w:br/>
      </w:r>
      <w:r w:rsidR="00850E7A">
        <w:t>7</w:t>
      </w:r>
      <w:r>
        <w:t>50 publications and seven text books including "Mastering Cloud Computing" published by McGraw Hill, China Machine Press, and Morgan Kaufmann for Indian, Chinese and international markets respectively. Dr. Buyya is one of the highly cited authors in computer science and software engineering worldwide</w:t>
      </w:r>
      <w:r w:rsidR="00D10E95">
        <w:t xml:space="preserve"> (h-index=13</w:t>
      </w:r>
      <w:r w:rsidR="00EC3DEE">
        <w:t>8</w:t>
      </w:r>
      <w:r w:rsidR="00153C2A">
        <w:t>, g-index=</w:t>
      </w:r>
      <w:r w:rsidR="005D5180">
        <w:t>30</w:t>
      </w:r>
      <w:r w:rsidR="00786FBD">
        <w:t>7</w:t>
      </w:r>
      <w:r w:rsidR="00153C2A">
        <w:t xml:space="preserve">, </w:t>
      </w:r>
      <w:r w:rsidR="00C1014B" w:rsidRPr="00136BA2">
        <w:rPr>
          <w:b/>
        </w:rPr>
        <w:t>10</w:t>
      </w:r>
      <w:r w:rsidR="005E283C">
        <w:rPr>
          <w:b/>
        </w:rPr>
        <w:t>4</w:t>
      </w:r>
      <w:r w:rsidR="00153C2A" w:rsidRPr="00136BA2">
        <w:rPr>
          <w:b/>
        </w:rPr>
        <w:t>,</w:t>
      </w:r>
      <w:r w:rsidR="005E283C">
        <w:rPr>
          <w:b/>
        </w:rPr>
        <w:t>0</w:t>
      </w:r>
      <w:r w:rsidRPr="00136BA2">
        <w:rPr>
          <w:b/>
        </w:rPr>
        <w:t>00+</w:t>
      </w:r>
      <w:r>
        <w:t xml:space="preserve"> citations).  </w:t>
      </w:r>
      <w:r w:rsidR="00ED227D">
        <w:t xml:space="preserve">"A </w:t>
      </w:r>
      <w:proofErr w:type="spellStart"/>
      <w:r w:rsidR="00ED227D">
        <w:t>Scientometric</w:t>
      </w:r>
      <w:proofErr w:type="spellEnd"/>
      <w:r w:rsidR="00ED227D">
        <w:t xml:space="preserve"> Analysis of Cloud Computing Literature" by German scientis</w:t>
      </w:r>
      <w:bookmarkStart w:id="0" w:name="_GoBack"/>
      <w:bookmarkEnd w:id="0"/>
      <w:r w:rsidR="00ED227D">
        <w:t>ts ranked Dr. Buyya as the World's Top-Cited (#1) Author and the World's Most-Productive (#1) Author in Cloud Computing.</w:t>
      </w:r>
      <w:r w:rsidR="00ED227D">
        <w:rPr>
          <w:sz w:val="20"/>
          <w:szCs w:val="20"/>
        </w:rPr>
        <w:t xml:space="preserve"> </w:t>
      </w:r>
      <w:r w:rsidR="00235BBE">
        <w:t>Dr. Buyya</w:t>
      </w:r>
      <w:r>
        <w:t xml:space="preserve"> is </w:t>
      </w:r>
      <w:r w:rsidR="00BE16BF">
        <w:t>recognised as</w:t>
      </w:r>
      <w:r>
        <w:t xml:space="preserve"> </w:t>
      </w:r>
      <w:r w:rsidR="00BE16BF">
        <w:t>Web of Science “</w:t>
      </w:r>
      <w:r>
        <w:t>Highly Cited Researcher</w:t>
      </w:r>
      <w:r w:rsidR="00BE16BF">
        <w:t>”</w:t>
      </w:r>
      <w:r>
        <w:t xml:space="preserve"> for </w:t>
      </w:r>
      <w:r w:rsidR="0012728A">
        <w:t>four</w:t>
      </w:r>
      <w:r>
        <w:t xml:space="preserve"> consec</w:t>
      </w:r>
      <w:r w:rsidR="004B446E">
        <w:t xml:space="preserve">utive years since 2016, </w:t>
      </w:r>
      <w:r w:rsidR="00E31ADA">
        <w:t xml:space="preserve">IEEE Fellow, </w:t>
      </w:r>
      <w:r>
        <w:t>Scopus Researcher of the Year 2017 with Excellence in Innovative Research Award by Elsevier</w:t>
      </w:r>
      <w:r w:rsidR="00EB3400">
        <w:t xml:space="preserve">, </w:t>
      </w:r>
      <w:r w:rsidR="008E1CD8" w:rsidRPr="00EF5D3C">
        <w:t>and the “Best of the World”, in Computing Systems field, by The Australian 2019 Research Review.</w:t>
      </w:r>
    </w:p>
    <w:p w14:paraId="6A743EAC" w14:textId="50E54D6E" w:rsidR="00751D54" w:rsidRPr="0084014C" w:rsidRDefault="0084014C" w:rsidP="0084014C">
      <w:pPr>
        <w:jc w:val="both"/>
        <w:rPr>
          <w:rFonts w:ascii="Courier New" w:hAnsi="Courier New" w:cs="Courier New"/>
          <w:sz w:val="20"/>
          <w:szCs w:val="20"/>
          <w:lang w:val="en-AU" w:eastAsia="en-AU"/>
        </w:rPr>
      </w:pPr>
      <w:r>
        <w:br/>
        <w:t xml:space="preserve">Software technologies for Grid, Cloud, and Fog computing developed under </w:t>
      </w:r>
      <w:proofErr w:type="spellStart"/>
      <w:r>
        <w:t>Dr.Buyya's</w:t>
      </w:r>
      <w:proofErr w:type="spellEnd"/>
      <w:r>
        <w:t xml:space="preserve"> leadership have gained rapid acceptance and are in use at several academic institutions and commercial enterprises in </w:t>
      </w:r>
      <w:r w:rsidR="00DA2C8C">
        <w:t>5</w:t>
      </w:r>
      <w:r>
        <w:t xml:space="preserve">0 countries around the world. </w:t>
      </w:r>
      <w:r w:rsidRPr="0084014C">
        <w:t>Dr. Buyya has led the establishment and development of key community activities, including serving as foundation Chair of the IEEE Technical Committee on Scalable Computing and five IEEE/ACM conferences. These contributions and international research leadership of Dr. Buyya are recognized through the award of "2009 IEEE Medal for Excellence in Scalable Computing" from the IEEE Computer Society TCSC.</w:t>
      </w:r>
      <w:r>
        <w:rPr>
          <w:rFonts w:ascii="Courier New" w:hAnsi="Courier New" w:cs="Courier New"/>
          <w:sz w:val="20"/>
          <w:szCs w:val="20"/>
          <w:lang w:val="en-AU" w:eastAsia="en-AU"/>
        </w:rPr>
        <w:t xml:space="preserve"> </w:t>
      </w:r>
      <w:proofErr w:type="spellStart"/>
      <w:r>
        <w:t>Manjrasoft's</w:t>
      </w:r>
      <w:proofErr w:type="spellEnd"/>
      <w:r>
        <w:t xml:space="preserve"> Aneka Cloud technology developed under his leadership has received "Frost &amp; Sullivan New Product Innovation Award". He served as founding Editor-in-Chief of the IEEE Transactions on Cloud Computing. He is currently serving as Editor-in-Chief of Software: Practice and Experience, a long standing journal in the field established ~50 years ago. For further information on </w:t>
      </w:r>
      <w:proofErr w:type="spellStart"/>
      <w:r>
        <w:t>Dr.Buyya</w:t>
      </w:r>
      <w:proofErr w:type="spellEnd"/>
      <w:r>
        <w:t xml:space="preserve">, please visit his </w:t>
      </w:r>
      <w:proofErr w:type="spellStart"/>
      <w:r>
        <w:t>cyberhome</w:t>
      </w:r>
      <w:proofErr w:type="spellEnd"/>
      <w:r>
        <w:t xml:space="preserve">: </w:t>
      </w:r>
      <w:hyperlink r:id="rId5" w:history="1">
        <w:r>
          <w:rPr>
            <w:rStyle w:val="Hyperlink"/>
          </w:rPr>
          <w:t>www.buyya.com</w:t>
        </w:r>
      </w:hyperlink>
    </w:p>
    <w:sectPr w:rsidR="00751D54" w:rsidRPr="0084014C" w:rsidSect="00751D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altName w:val="Geneva"/>
    <w:panose1 w:val="02070309020205020404"/>
    <w:charset w:val="00"/>
    <w:family w:val="modern"/>
    <w:pitch w:val="fixed"/>
    <w:sig w:usb0="E0002EFF" w:usb1="C0007843"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ED"/>
    <w:rsid w:val="00043CA7"/>
    <w:rsid w:val="0008698F"/>
    <w:rsid w:val="00095B81"/>
    <w:rsid w:val="0012728A"/>
    <w:rsid w:val="00136BA2"/>
    <w:rsid w:val="001470F5"/>
    <w:rsid w:val="00153C2A"/>
    <w:rsid w:val="001C7EC8"/>
    <w:rsid w:val="001D6427"/>
    <w:rsid w:val="00235BBE"/>
    <w:rsid w:val="002419E9"/>
    <w:rsid w:val="002E1296"/>
    <w:rsid w:val="002E52C3"/>
    <w:rsid w:val="00303D41"/>
    <w:rsid w:val="00313522"/>
    <w:rsid w:val="00352BF8"/>
    <w:rsid w:val="003F199F"/>
    <w:rsid w:val="0044648D"/>
    <w:rsid w:val="00455536"/>
    <w:rsid w:val="00467BA1"/>
    <w:rsid w:val="004B04E7"/>
    <w:rsid w:val="004B446E"/>
    <w:rsid w:val="004F5157"/>
    <w:rsid w:val="00510061"/>
    <w:rsid w:val="005561D3"/>
    <w:rsid w:val="00563705"/>
    <w:rsid w:val="00564664"/>
    <w:rsid w:val="005A5E6E"/>
    <w:rsid w:val="005A7100"/>
    <w:rsid w:val="005C2C96"/>
    <w:rsid w:val="005C40CD"/>
    <w:rsid w:val="005D5180"/>
    <w:rsid w:val="005E283C"/>
    <w:rsid w:val="0065257A"/>
    <w:rsid w:val="006D6580"/>
    <w:rsid w:val="00733BFF"/>
    <w:rsid w:val="0076175E"/>
    <w:rsid w:val="00776BA7"/>
    <w:rsid w:val="00786FBD"/>
    <w:rsid w:val="007B7ACD"/>
    <w:rsid w:val="007D3E24"/>
    <w:rsid w:val="00806C99"/>
    <w:rsid w:val="0084014C"/>
    <w:rsid w:val="00843E24"/>
    <w:rsid w:val="00850E7A"/>
    <w:rsid w:val="008608E7"/>
    <w:rsid w:val="00891F8C"/>
    <w:rsid w:val="008E1CD8"/>
    <w:rsid w:val="009325AD"/>
    <w:rsid w:val="009B0708"/>
    <w:rsid w:val="009B6132"/>
    <w:rsid w:val="00A2545B"/>
    <w:rsid w:val="00A26A2B"/>
    <w:rsid w:val="00A552B8"/>
    <w:rsid w:val="00A83DD0"/>
    <w:rsid w:val="00A9718D"/>
    <w:rsid w:val="00AB6AA6"/>
    <w:rsid w:val="00AE4237"/>
    <w:rsid w:val="00B012CD"/>
    <w:rsid w:val="00B05983"/>
    <w:rsid w:val="00BA5573"/>
    <w:rsid w:val="00BE16BF"/>
    <w:rsid w:val="00BE2708"/>
    <w:rsid w:val="00BE2AAB"/>
    <w:rsid w:val="00BE47E6"/>
    <w:rsid w:val="00C1014B"/>
    <w:rsid w:val="00C629DE"/>
    <w:rsid w:val="00C952ED"/>
    <w:rsid w:val="00D10E95"/>
    <w:rsid w:val="00D33E53"/>
    <w:rsid w:val="00D57481"/>
    <w:rsid w:val="00DA2C8C"/>
    <w:rsid w:val="00E31ADA"/>
    <w:rsid w:val="00EB3400"/>
    <w:rsid w:val="00EC3DEE"/>
    <w:rsid w:val="00ED227D"/>
    <w:rsid w:val="00EE4D98"/>
    <w:rsid w:val="00EF5D3C"/>
    <w:rsid w:val="00F10454"/>
    <w:rsid w:val="00F252D4"/>
    <w:rsid w:val="00F6493B"/>
    <w:rsid w:val="00F713ED"/>
    <w:rsid w:val="00FD2F12"/>
    <w:rsid w:val="00FE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D7C538"/>
  <w14:defaultImageDpi w14:val="300"/>
  <w15:docId w15:val="{EDF5D2EA-24C9-44E5-A5E6-D96A1E7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7004F"/>
    <w:pPr>
      <w:keepNext/>
      <w:spacing w:before="240" w:after="60"/>
      <w:outlineLvl w:val="1"/>
    </w:pPr>
    <w:rPr>
      <w:rFonts w:ascii="Arial" w:hAnsi="Arial"/>
      <w:b/>
      <w:i/>
      <w:sz w:val="28"/>
      <w:szCs w:val="28"/>
    </w:rPr>
  </w:style>
  <w:style w:type="paragraph" w:styleId="Heading5">
    <w:name w:val="heading 5"/>
    <w:basedOn w:val="Normal"/>
    <w:next w:val="Normal"/>
    <w:qFormat/>
    <w:rsid w:val="0007004F"/>
    <w:pPr>
      <w:keepNext/>
      <w:autoSpaceDE w:val="0"/>
      <w:autoSpaceDN w:val="0"/>
      <w:adjustRightInd w:val="0"/>
      <w:jc w:val="center"/>
      <w:outlineLvl w:val="4"/>
    </w:pPr>
    <w:rPr>
      <w:b/>
      <w:color w:val="000080"/>
      <w:sz w:val="32"/>
      <w:szCs w:val="20"/>
    </w:rPr>
  </w:style>
  <w:style w:type="paragraph" w:styleId="Heading6">
    <w:name w:val="heading 6"/>
    <w:basedOn w:val="Normal"/>
    <w:next w:val="Normal"/>
    <w:qFormat/>
    <w:rsid w:val="0007004F"/>
    <w:pPr>
      <w:keepNext/>
      <w:widowControl w:val="0"/>
      <w:jc w:val="center"/>
      <w:outlineLvl w:val="5"/>
    </w:pPr>
    <w:rPr>
      <w:b/>
      <w:snapToGrid w:val="0"/>
      <w:color w:val="00FF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07004F"/>
    <w:pPr>
      <w:widowControl w:val="0"/>
      <w:spacing w:after="80"/>
      <w:jc w:val="both"/>
    </w:pPr>
    <w:rPr>
      <w:b/>
      <w:snapToGrid w:val="0"/>
      <w:szCs w:val="20"/>
      <w:lang w:val="en-GB"/>
    </w:rPr>
  </w:style>
  <w:style w:type="paragraph" w:customStyle="1" w:styleId="Paper-Title">
    <w:name w:val="Paper-Title"/>
    <w:basedOn w:val="Normal"/>
    <w:rsid w:val="0007004F"/>
    <w:pPr>
      <w:widowControl w:val="0"/>
      <w:spacing w:after="120"/>
      <w:jc w:val="center"/>
    </w:pPr>
    <w:rPr>
      <w:rFonts w:ascii="Helvetica" w:hAnsi="Helvetica"/>
      <w:b/>
      <w:snapToGrid w:val="0"/>
      <w:sz w:val="36"/>
      <w:szCs w:val="20"/>
      <w:lang w:val="en-GB"/>
    </w:rPr>
  </w:style>
  <w:style w:type="character" w:styleId="Hyperlink">
    <w:name w:val="Hyperlink"/>
    <w:basedOn w:val="DefaultParagraphFont"/>
    <w:rsid w:val="0007004F"/>
    <w:rPr>
      <w:color w:val="0000FF"/>
      <w:u w:val="single"/>
    </w:rPr>
  </w:style>
  <w:style w:type="paragraph" w:styleId="HTMLPreformatted">
    <w:name w:val="HTML Preformatted"/>
    <w:basedOn w:val="Normal"/>
    <w:link w:val="HTMLPreformattedChar"/>
    <w:uiPriority w:val="99"/>
    <w:semiHidden/>
    <w:unhideWhenUsed/>
    <w:rsid w:val="0084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84014C"/>
    <w:rPr>
      <w:rFonts w:ascii="Courier New" w:hAnsi="Courier New" w:cs="Courier New"/>
      <w:lang w:val="en-AU" w:eastAsia="en-AU"/>
    </w:rPr>
  </w:style>
  <w:style w:type="character" w:customStyle="1" w:styleId="st">
    <w:name w:val="st"/>
    <w:basedOn w:val="DefaultParagraphFont"/>
    <w:rsid w:val="005A7100"/>
  </w:style>
  <w:style w:type="character" w:styleId="Emphasis">
    <w:name w:val="Emphasis"/>
    <w:basedOn w:val="DefaultParagraphFont"/>
    <w:uiPriority w:val="20"/>
    <w:qFormat/>
    <w:rsid w:val="005A71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88159">
      <w:bodyDiv w:val="1"/>
      <w:marLeft w:val="0"/>
      <w:marRight w:val="0"/>
      <w:marTop w:val="0"/>
      <w:marBottom w:val="0"/>
      <w:divBdr>
        <w:top w:val="none" w:sz="0" w:space="0" w:color="auto"/>
        <w:left w:val="none" w:sz="0" w:space="0" w:color="auto"/>
        <w:bottom w:val="none" w:sz="0" w:space="0" w:color="auto"/>
        <w:right w:val="none" w:sz="0" w:space="0" w:color="auto"/>
      </w:divBdr>
    </w:div>
    <w:div w:id="205195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yya.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2596</TotalTime>
  <Pages>2</Pages>
  <Words>734</Words>
  <Characters>4189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2008 International Conference on High performance Computing &amp; Simulation (HPCS 2008)</vt:lpstr>
      <vt:lpstr>    SPEAKER BIOGRAPHY AND PHOTO</vt:lpstr>
    </vt:vector>
  </TitlesOfParts>
  <Company>Indiana University</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2008 International Conference on High performance Computing &amp; Simulation (HPCS 2008)</dc:title>
  <dc:subject/>
  <dc:creator>Waleed Smari</dc:creator>
  <cp:keywords/>
  <cp:lastModifiedBy>Rajkumar Buyya</cp:lastModifiedBy>
  <cp:revision>54</cp:revision>
  <dcterms:created xsi:type="dcterms:W3CDTF">2020-01-16T11:28:00Z</dcterms:created>
  <dcterms:modified xsi:type="dcterms:W3CDTF">2020-10-25T08:06:00Z</dcterms:modified>
</cp:coreProperties>
</file>